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276" w:lineRule="auto" w:before="25"/>
        <w:ind w:left="3915" w:right="3908" w:hanging="2"/>
      </w:pPr>
      <w:r>
        <w:rPr/>
        <w:t>R O M Â N I A GUVERNUL ROMÂNIEI</w:t>
      </w:r>
    </w:p>
    <w:p>
      <w:pPr>
        <w:spacing w:before="2"/>
        <w:ind w:left="6" w:right="0" w:firstLine="0"/>
        <w:jc w:val="center"/>
        <w:rPr>
          <w:b/>
          <w:sz w:val="28"/>
        </w:rPr>
      </w:pPr>
      <w:r>
        <w:rPr>
          <w:b/>
          <w:sz w:val="28"/>
        </w:rPr>
        <w:t>COMITETUL NAŢIONAL PENTRU SITUAȚII DE URGENȚĂ</w:t>
      </w:r>
    </w:p>
    <w:p>
      <w:pPr>
        <w:pStyle w:val="BodyText"/>
        <w:spacing w:before="11"/>
        <w:rPr>
          <w:b/>
          <w:i w:val="0"/>
          <w:sz w:val="11"/>
        </w:rPr>
      </w:pPr>
      <w:r>
        <w:rPr/>
        <w:drawing>
          <wp:anchor distT="0" distB="0" distL="0" distR="0" allowOverlap="1" layoutInCell="1" locked="0" behindDoc="0" simplePos="0" relativeHeight="0">
            <wp:simplePos x="0" y="0"/>
            <wp:positionH relativeFrom="page">
              <wp:posOffset>3594608</wp:posOffset>
            </wp:positionH>
            <wp:positionV relativeFrom="paragraph">
              <wp:posOffset>117519</wp:posOffset>
            </wp:positionV>
            <wp:extent cx="718985" cy="979455"/>
            <wp:effectExtent l="0" t="0" r="0" b="0"/>
            <wp:wrapTopAndBottom/>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718985" cy="979455"/>
                    </a:xfrm>
                    <a:prstGeom prst="rect">
                      <a:avLst/>
                    </a:prstGeom>
                  </pic:spPr>
                </pic:pic>
              </a:graphicData>
            </a:graphic>
          </wp:anchor>
        </w:drawing>
      </w:r>
    </w:p>
    <w:p>
      <w:pPr>
        <w:pStyle w:val="BodyText"/>
        <w:spacing w:before="1"/>
        <w:rPr>
          <w:b/>
          <w:i w:val="0"/>
          <w:sz w:val="33"/>
        </w:rPr>
      </w:pPr>
    </w:p>
    <w:p>
      <w:pPr>
        <w:spacing w:before="1"/>
        <w:ind w:left="4" w:right="0" w:firstLine="0"/>
        <w:jc w:val="center"/>
        <w:rPr>
          <w:b/>
          <w:sz w:val="28"/>
        </w:rPr>
      </w:pPr>
      <w:r>
        <w:rPr>
          <w:b/>
          <w:sz w:val="28"/>
        </w:rPr>
        <w:t>HOTĂRÂRE nr. 50 din 26.10.2020</w:t>
      </w:r>
    </w:p>
    <w:p>
      <w:pPr>
        <w:pStyle w:val="Heading2"/>
        <w:spacing w:before="2"/>
        <w:ind w:right="111" w:firstLine="235"/>
      </w:pPr>
      <w:r>
        <w:rPr>
          <w:i/>
        </w:rPr>
        <w:t>privind aprobarea listei țărilor/zonelor de risc epidemiologic pentru care se instituie </w:t>
      </w:r>
      <w:r>
        <w:rPr/>
        <w:t>măsura carantinei asupra persoanelor care sosesc în România din acestea și clarificarea</w:t>
      </w:r>
    </w:p>
    <w:p>
      <w:pPr>
        <w:spacing w:line="340" w:lineRule="exact" w:before="0"/>
        <w:ind w:left="382" w:right="0" w:firstLine="0"/>
        <w:jc w:val="left"/>
        <w:rPr>
          <w:b/>
          <w:i/>
          <w:sz w:val="28"/>
        </w:rPr>
      </w:pPr>
      <w:r>
        <w:rPr>
          <w:b/>
          <w:i/>
          <w:sz w:val="28"/>
        </w:rPr>
        <w:t>unor aspecte referitoare la aplicarea prevederilor HG nr. 856 din 14.10.2020 privind</w:t>
      </w:r>
    </w:p>
    <w:p>
      <w:pPr>
        <w:spacing w:before="1"/>
        <w:ind w:left="1778" w:right="173" w:hanging="1584"/>
        <w:jc w:val="left"/>
        <w:rPr>
          <w:b/>
          <w:i/>
          <w:sz w:val="28"/>
        </w:rPr>
      </w:pPr>
      <w:r>
        <w:rPr>
          <w:b/>
          <w:i/>
          <w:sz w:val="28"/>
        </w:rPr>
        <w:t>prelungirii stării de alertă și a măsurilor necesar a fi aplicate pe durata acesteia pentru </w:t>
      </w:r>
      <w:r>
        <w:rPr>
          <w:b/>
          <w:i/>
          <w:sz w:val="28"/>
        </w:rPr>
        <w:t>prevenirea și combaterea efectelor pandemiei de COVID-19</w:t>
      </w:r>
    </w:p>
    <w:p>
      <w:pPr>
        <w:pStyle w:val="BodyText"/>
        <w:spacing w:before="2"/>
        <w:rPr>
          <w:b/>
          <w:i/>
          <w:sz w:val="36"/>
        </w:rPr>
      </w:pPr>
    </w:p>
    <w:p>
      <w:pPr>
        <w:pStyle w:val="BodyText"/>
        <w:spacing w:line="276" w:lineRule="auto" w:before="1"/>
        <w:ind w:left="112" w:right="104" w:firstLine="720"/>
        <w:jc w:val="both"/>
      </w:pPr>
      <w:r>
        <w:rPr>
          <w:i/>
        </w:rPr>
        <w:t>Având în vedere evoluția epidemiologică pe teritoriul României până la data de </w:t>
      </w:r>
      <w:r>
        <w:rPr/>
        <w:t>25.10.2020,</w:t>
      </w:r>
    </w:p>
    <w:p>
      <w:pPr>
        <w:pStyle w:val="BodyText"/>
        <w:spacing w:line="276" w:lineRule="auto"/>
        <w:ind w:left="112" w:right="102" w:firstLine="720"/>
        <w:jc w:val="both"/>
      </w:pPr>
      <w:r>
        <w:rPr>
          <w:i/>
        </w:rPr>
        <w:t>luând în considerare persistența unui număr crescut de persoane infectate pe </w:t>
      </w:r>
      <w:r>
        <w:rPr/>
        <w:t>teritoriul național, precum și apariția zilnică a unor cazuri noi de persoane infectate, aspecte care generează o presiune constantă asupra capacității de gestionare a unităților administrativ – teritoriale și a sistemului sanitar,</w:t>
      </w:r>
    </w:p>
    <w:p>
      <w:pPr>
        <w:pStyle w:val="BodyText"/>
        <w:spacing w:line="276" w:lineRule="auto"/>
        <w:ind w:left="112" w:right="99" w:firstLine="720"/>
        <w:jc w:val="both"/>
      </w:pPr>
      <w:r>
        <w:rPr>
          <w:i/>
        </w:rPr>
        <w:t>în contextul necesității de creare a condițiilor socio – economice necesare relansării </w:t>
      </w:r>
      <w:r>
        <w:rPr/>
        <w:t>graduale</w:t>
      </w:r>
      <w:r>
        <w:rPr>
          <w:spacing w:val="-10"/>
        </w:rPr>
        <w:t> </w:t>
      </w:r>
      <w:r>
        <w:rPr/>
        <w:t>a</w:t>
      </w:r>
      <w:r>
        <w:rPr>
          <w:spacing w:val="-11"/>
        </w:rPr>
        <w:t> </w:t>
      </w:r>
      <w:r>
        <w:rPr/>
        <w:t>economiei</w:t>
      </w:r>
      <w:r>
        <w:rPr>
          <w:spacing w:val="-12"/>
        </w:rPr>
        <w:t> </w:t>
      </w:r>
      <w:r>
        <w:rPr/>
        <w:t>naționale,</w:t>
      </w:r>
      <w:r>
        <w:rPr>
          <w:spacing w:val="-11"/>
        </w:rPr>
        <w:t> </w:t>
      </w:r>
      <w:r>
        <w:rPr/>
        <w:t>concomitent</w:t>
      </w:r>
      <w:r>
        <w:rPr>
          <w:spacing w:val="-11"/>
        </w:rPr>
        <w:t> </w:t>
      </w:r>
      <w:r>
        <w:rPr/>
        <w:t>cu</w:t>
      </w:r>
      <w:r>
        <w:rPr>
          <w:spacing w:val="-10"/>
        </w:rPr>
        <w:t> </w:t>
      </w:r>
      <w:r>
        <w:rPr/>
        <w:t>menținerea</w:t>
      </w:r>
      <w:r>
        <w:rPr>
          <w:spacing w:val="-10"/>
        </w:rPr>
        <w:t> </w:t>
      </w:r>
      <w:r>
        <w:rPr/>
        <w:t>unui</w:t>
      </w:r>
      <w:r>
        <w:rPr>
          <w:spacing w:val="-10"/>
        </w:rPr>
        <w:t> </w:t>
      </w:r>
      <w:r>
        <w:rPr/>
        <w:t>nivel</w:t>
      </w:r>
      <w:r>
        <w:rPr>
          <w:spacing w:val="-10"/>
        </w:rPr>
        <w:t> </w:t>
      </w:r>
      <w:r>
        <w:rPr/>
        <w:t>de</w:t>
      </w:r>
      <w:r>
        <w:rPr>
          <w:spacing w:val="-11"/>
        </w:rPr>
        <w:t> </w:t>
      </w:r>
      <w:r>
        <w:rPr/>
        <w:t>alertă</w:t>
      </w:r>
      <w:r>
        <w:rPr>
          <w:spacing w:val="-11"/>
        </w:rPr>
        <w:t> </w:t>
      </w:r>
      <w:r>
        <w:rPr/>
        <w:t>adecvat</w:t>
      </w:r>
      <w:r>
        <w:rPr>
          <w:spacing w:val="-11"/>
        </w:rPr>
        <w:t> </w:t>
      </w:r>
      <w:r>
        <w:rPr/>
        <w:t>la nivelul componentelor Sistemului Național de Management al Situațiilor de</w:t>
      </w:r>
      <w:r>
        <w:rPr>
          <w:spacing w:val="-29"/>
        </w:rPr>
        <w:t> </w:t>
      </w:r>
      <w:r>
        <w:rPr/>
        <w:t>Urgență,</w:t>
      </w:r>
    </w:p>
    <w:p>
      <w:pPr>
        <w:pStyle w:val="BodyText"/>
        <w:spacing w:line="276" w:lineRule="auto"/>
        <w:ind w:left="112" w:right="103" w:firstLine="720"/>
        <w:jc w:val="both"/>
      </w:pPr>
      <w:r>
        <w:rPr>
          <w:i/>
        </w:rPr>
        <w:t>în</w:t>
      </w:r>
      <w:r>
        <w:rPr>
          <w:i/>
          <w:spacing w:val="-12"/>
        </w:rPr>
        <w:t> </w:t>
      </w:r>
      <w:r>
        <w:rPr>
          <w:i/>
        </w:rPr>
        <w:t>conformitate</w:t>
      </w:r>
      <w:r>
        <w:rPr>
          <w:i/>
          <w:spacing w:val="-10"/>
        </w:rPr>
        <w:t> </w:t>
      </w:r>
      <w:r>
        <w:rPr>
          <w:i/>
        </w:rPr>
        <w:t>cu</w:t>
      </w:r>
      <w:r>
        <w:rPr>
          <w:i/>
          <w:spacing w:val="-10"/>
        </w:rPr>
        <w:t> </w:t>
      </w:r>
      <w:r>
        <w:rPr>
          <w:i/>
        </w:rPr>
        <w:t>prevederile</w:t>
      </w:r>
      <w:r>
        <w:rPr>
          <w:i/>
          <w:spacing w:val="-10"/>
        </w:rPr>
        <w:t> </w:t>
      </w:r>
      <w:r>
        <w:rPr>
          <w:i/>
        </w:rPr>
        <w:t>art.</w:t>
      </w:r>
      <w:r>
        <w:rPr>
          <w:i/>
          <w:spacing w:val="-11"/>
        </w:rPr>
        <w:t> </w:t>
      </w:r>
      <w:r>
        <w:rPr>
          <w:i/>
        </w:rPr>
        <w:t>4</w:t>
      </w:r>
      <w:r>
        <w:rPr>
          <w:i/>
          <w:spacing w:val="-12"/>
        </w:rPr>
        <w:t> </w:t>
      </w:r>
      <w:r>
        <w:rPr>
          <w:i/>
        </w:rPr>
        <w:t>alin.</w:t>
      </w:r>
      <w:r>
        <w:rPr>
          <w:i/>
          <w:spacing w:val="-10"/>
        </w:rPr>
        <w:t> </w:t>
      </w:r>
      <w:r>
        <w:rPr>
          <w:i/>
        </w:rPr>
        <w:t>(1)</w:t>
      </w:r>
      <w:r>
        <w:rPr>
          <w:i/>
          <w:spacing w:val="-10"/>
        </w:rPr>
        <w:t> </w:t>
      </w:r>
      <w:r>
        <w:rPr>
          <w:i/>
        </w:rPr>
        <w:t>lit.</w:t>
      </w:r>
      <w:r>
        <w:rPr>
          <w:i/>
          <w:spacing w:val="-10"/>
        </w:rPr>
        <w:t> </w:t>
      </w:r>
      <w:r>
        <w:rPr>
          <w:i/>
        </w:rPr>
        <w:t>c)</w:t>
      </w:r>
      <w:r>
        <w:rPr>
          <w:i/>
          <w:spacing w:val="-10"/>
        </w:rPr>
        <w:t> </w:t>
      </w:r>
      <w:r>
        <w:rPr>
          <w:i/>
        </w:rPr>
        <w:t>și</w:t>
      </w:r>
      <w:r>
        <w:rPr>
          <w:i/>
          <w:spacing w:val="-10"/>
        </w:rPr>
        <w:t> </w:t>
      </w:r>
      <w:r>
        <w:rPr>
          <w:i/>
        </w:rPr>
        <w:t>d)</w:t>
      </w:r>
      <w:r>
        <w:rPr>
          <w:i/>
          <w:spacing w:val="-10"/>
        </w:rPr>
        <w:t> </w:t>
      </w:r>
      <w:r>
        <w:rPr>
          <w:i/>
        </w:rPr>
        <w:t>și</w:t>
      </w:r>
      <w:r>
        <w:rPr>
          <w:i/>
          <w:spacing w:val="-10"/>
        </w:rPr>
        <w:t> </w:t>
      </w:r>
      <w:r>
        <w:rPr>
          <w:i/>
        </w:rPr>
        <w:t>art.</w:t>
      </w:r>
      <w:r>
        <w:rPr>
          <w:i/>
          <w:spacing w:val="-10"/>
        </w:rPr>
        <w:t> </w:t>
      </w:r>
      <w:r>
        <w:rPr>
          <w:i/>
        </w:rPr>
        <w:t>8</w:t>
      </w:r>
      <w:r>
        <w:rPr>
          <w:i/>
          <w:vertAlign w:val="superscript"/>
        </w:rPr>
        <w:t>1</w:t>
      </w:r>
      <w:r>
        <w:rPr>
          <w:i/>
          <w:spacing w:val="-10"/>
          <w:vertAlign w:val="baseline"/>
        </w:rPr>
        <w:t> </w:t>
      </w:r>
      <w:r>
        <w:rPr>
          <w:i/>
          <w:vertAlign w:val="baseline"/>
        </w:rPr>
        <w:t>din</w:t>
      </w:r>
      <w:r>
        <w:rPr>
          <w:i/>
          <w:spacing w:val="-12"/>
          <w:vertAlign w:val="baseline"/>
        </w:rPr>
        <w:t> </w:t>
      </w:r>
      <w:r>
        <w:rPr>
          <w:i/>
          <w:vertAlign w:val="baseline"/>
        </w:rPr>
        <w:t>OUG.</w:t>
      </w:r>
      <w:r>
        <w:rPr>
          <w:i/>
          <w:spacing w:val="-10"/>
          <w:vertAlign w:val="baseline"/>
        </w:rPr>
        <w:t> </w:t>
      </w:r>
      <w:r>
        <w:rPr>
          <w:i/>
          <w:vertAlign w:val="baseline"/>
        </w:rPr>
        <w:t>nr.</w:t>
      </w:r>
      <w:r>
        <w:rPr>
          <w:i/>
          <w:spacing w:val="-11"/>
          <w:vertAlign w:val="baseline"/>
        </w:rPr>
        <w:t> </w:t>
      </w:r>
      <w:r>
        <w:rPr>
          <w:i/>
          <w:vertAlign w:val="baseline"/>
        </w:rPr>
        <w:t>21/2004 </w:t>
      </w:r>
      <w:r>
        <w:rPr>
          <w:vertAlign w:val="baseline"/>
        </w:rPr>
        <w:t>privind Sistemul Național de Management al Situaţiilor de Urgenţă, cu modificările și completările</w:t>
      </w:r>
      <w:r>
        <w:rPr>
          <w:spacing w:val="-2"/>
          <w:vertAlign w:val="baseline"/>
        </w:rPr>
        <w:t> </w:t>
      </w:r>
      <w:r>
        <w:rPr>
          <w:vertAlign w:val="baseline"/>
        </w:rPr>
        <w:t>ulterioare,</w:t>
      </w:r>
    </w:p>
    <w:p>
      <w:pPr>
        <w:pStyle w:val="BodyText"/>
        <w:spacing w:line="276" w:lineRule="auto"/>
        <w:ind w:left="112" w:right="103" w:firstLine="720"/>
        <w:jc w:val="both"/>
      </w:pPr>
      <w:r>
        <w:rPr>
          <w:i/>
        </w:rPr>
        <w:t>în temeiul prevederilor art. 4 și art. 11 alin. (1) din Legea nr. 136/2020 republicată, </w:t>
      </w:r>
      <w:r>
        <w:rPr/>
        <w:t>privind</w:t>
      </w:r>
      <w:r>
        <w:rPr>
          <w:spacing w:val="-12"/>
        </w:rPr>
        <w:t> </w:t>
      </w:r>
      <w:r>
        <w:rPr/>
        <w:t>instituirea</w:t>
      </w:r>
      <w:r>
        <w:rPr>
          <w:spacing w:val="-12"/>
        </w:rPr>
        <w:t> </w:t>
      </w:r>
      <w:r>
        <w:rPr/>
        <w:t>unor</w:t>
      </w:r>
      <w:r>
        <w:rPr>
          <w:spacing w:val="-13"/>
        </w:rPr>
        <w:t> </w:t>
      </w:r>
      <w:r>
        <w:rPr/>
        <w:t>măsuri</w:t>
      </w:r>
      <w:r>
        <w:rPr>
          <w:spacing w:val="-12"/>
        </w:rPr>
        <w:t> </w:t>
      </w:r>
      <w:r>
        <w:rPr/>
        <w:t>în</w:t>
      </w:r>
      <w:r>
        <w:rPr>
          <w:spacing w:val="-12"/>
        </w:rPr>
        <w:t> </w:t>
      </w:r>
      <w:r>
        <w:rPr/>
        <w:t>domeniul</w:t>
      </w:r>
      <w:r>
        <w:rPr>
          <w:spacing w:val="-15"/>
        </w:rPr>
        <w:t> </w:t>
      </w:r>
      <w:r>
        <w:rPr/>
        <w:t>sănătății</w:t>
      </w:r>
      <w:r>
        <w:rPr>
          <w:spacing w:val="-11"/>
        </w:rPr>
        <w:t> </w:t>
      </w:r>
      <w:r>
        <w:rPr/>
        <w:t>publice</w:t>
      </w:r>
      <w:r>
        <w:rPr>
          <w:spacing w:val="-11"/>
        </w:rPr>
        <w:t> </w:t>
      </w:r>
      <w:r>
        <w:rPr/>
        <w:t>în</w:t>
      </w:r>
      <w:r>
        <w:rPr>
          <w:spacing w:val="-12"/>
        </w:rPr>
        <w:t> </w:t>
      </w:r>
      <w:r>
        <w:rPr/>
        <w:t>situaţii</w:t>
      </w:r>
      <w:r>
        <w:rPr>
          <w:spacing w:val="-12"/>
        </w:rPr>
        <w:t> </w:t>
      </w:r>
      <w:r>
        <w:rPr/>
        <w:t>de</w:t>
      </w:r>
      <w:r>
        <w:rPr>
          <w:spacing w:val="-12"/>
        </w:rPr>
        <w:t> </w:t>
      </w:r>
      <w:r>
        <w:rPr/>
        <w:t>risc</w:t>
      </w:r>
      <w:r>
        <w:rPr>
          <w:spacing w:val="-11"/>
        </w:rPr>
        <w:t> </w:t>
      </w:r>
      <w:r>
        <w:rPr/>
        <w:t>epidemiologic şi biologic, art. 9 alin. 1, art. 32 alin. 2, art. 37, art. 41, art. 42 alin. 1, art. 43 alin. 1, art. 44 alin. 2 și 3, art. 45 alin. 1 și art. 71 din Legea nr. 55/2020 privind unele măsuri pentru prevenirea</w:t>
      </w:r>
      <w:r>
        <w:rPr>
          <w:spacing w:val="-10"/>
        </w:rPr>
        <w:t> </w:t>
      </w:r>
      <w:r>
        <w:rPr/>
        <w:t>şi</w:t>
      </w:r>
      <w:r>
        <w:rPr>
          <w:spacing w:val="-9"/>
        </w:rPr>
        <w:t> </w:t>
      </w:r>
      <w:r>
        <w:rPr/>
        <w:t>combaterea</w:t>
      </w:r>
      <w:r>
        <w:rPr>
          <w:spacing w:val="-9"/>
        </w:rPr>
        <w:t> </w:t>
      </w:r>
      <w:r>
        <w:rPr/>
        <w:t>efectelor</w:t>
      </w:r>
      <w:r>
        <w:rPr>
          <w:spacing w:val="-9"/>
        </w:rPr>
        <w:t> </w:t>
      </w:r>
      <w:r>
        <w:rPr/>
        <w:t>pandemiei</w:t>
      </w:r>
      <w:r>
        <w:rPr>
          <w:spacing w:val="-8"/>
        </w:rPr>
        <w:t> </w:t>
      </w:r>
      <w:r>
        <w:rPr/>
        <w:t>de</w:t>
      </w:r>
      <w:r>
        <w:rPr>
          <w:spacing w:val="-10"/>
        </w:rPr>
        <w:t> </w:t>
      </w:r>
      <w:r>
        <w:rPr/>
        <w:t>COVID-19,</w:t>
      </w:r>
      <w:r>
        <w:rPr>
          <w:spacing w:val="-10"/>
        </w:rPr>
        <w:t> </w:t>
      </w:r>
      <w:r>
        <w:rPr/>
        <w:t>ale</w:t>
      </w:r>
      <w:r>
        <w:rPr>
          <w:spacing w:val="-10"/>
        </w:rPr>
        <w:t> </w:t>
      </w:r>
      <w:r>
        <w:rPr/>
        <w:t>art.</w:t>
      </w:r>
      <w:r>
        <w:rPr>
          <w:spacing w:val="-9"/>
        </w:rPr>
        <w:t> </w:t>
      </w:r>
      <w:r>
        <w:rPr/>
        <w:t>20</w:t>
      </w:r>
      <w:r>
        <w:rPr>
          <w:spacing w:val="-9"/>
        </w:rPr>
        <w:t> </w:t>
      </w:r>
      <w:r>
        <w:rPr/>
        <w:t>lit.</w:t>
      </w:r>
      <w:r>
        <w:rPr>
          <w:spacing w:val="-8"/>
        </w:rPr>
        <w:t> </w:t>
      </w:r>
      <w:r>
        <w:rPr/>
        <w:t>l)</w:t>
      </w:r>
      <w:r>
        <w:rPr>
          <w:spacing w:val="-8"/>
        </w:rPr>
        <w:t> </w:t>
      </w:r>
      <w:r>
        <w:rPr/>
        <w:t>din</w:t>
      </w:r>
      <w:r>
        <w:rPr>
          <w:spacing w:val="-8"/>
        </w:rPr>
        <w:t> </w:t>
      </w:r>
      <w:r>
        <w:rPr/>
        <w:t>Ordonanța de urgenţă a Guvernului nr. 21/2004 privind Sistemul Național de Management al Situaţiilor de Urgenţă, aprobată cu modificări şi completări prin Legea nr. 15/2005, cu modificările şi completările ulterioare, şi ale art. 2 și art. 4 din Hotărârea Guvernului nr. 94/2014 privind organizarea, funcționarea şi componența Comitetului Național pentru Situaţii Speciale de</w:t>
      </w:r>
      <w:r>
        <w:rPr>
          <w:spacing w:val="-2"/>
        </w:rPr>
        <w:t> </w:t>
      </w:r>
      <w:r>
        <w:rPr/>
        <w:t>Urgenţă,</w:t>
      </w:r>
    </w:p>
    <w:p>
      <w:pPr>
        <w:spacing w:after="0" w:line="276" w:lineRule="auto"/>
        <w:jc w:val="both"/>
        <w:sectPr>
          <w:footerReference w:type="default" r:id="rId5"/>
          <w:type w:val="continuous"/>
          <w:pgSz w:w="11910" w:h="16850"/>
          <w:pgMar w:footer="739" w:top="960" w:bottom="920" w:left="1020" w:right="460"/>
          <w:pgNumType w:start="1"/>
        </w:sectPr>
      </w:pPr>
    </w:p>
    <w:p>
      <w:pPr>
        <w:spacing w:before="120"/>
        <w:ind w:left="7" w:right="0" w:firstLine="0"/>
        <w:jc w:val="center"/>
        <w:rPr>
          <w:sz w:val="28"/>
        </w:rPr>
      </w:pPr>
      <w:r>
        <w:rPr>
          <w:b/>
          <w:sz w:val="28"/>
        </w:rPr>
        <w:t>Comitetul Național pentru Situaţii de Urgenţă </w:t>
      </w:r>
      <w:r>
        <w:rPr>
          <w:sz w:val="28"/>
        </w:rPr>
        <w:t>adoptă prezenta</w:t>
      </w:r>
    </w:p>
    <w:p>
      <w:pPr>
        <w:spacing w:before="169"/>
        <w:ind w:left="11" w:right="0" w:firstLine="0"/>
        <w:jc w:val="center"/>
        <w:rPr>
          <w:sz w:val="28"/>
        </w:rPr>
      </w:pPr>
      <w:r>
        <w:rPr>
          <w:rFonts w:ascii="Times New Roman" w:hAnsi="Times New Roman"/>
          <w:spacing w:val="-71"/>
          <w:w w:val="100"/>
          <w:sz w:val="28"/>
          <w:u w:val="single"/>
        </w:rPr>
        <w:t> </w:t>
      </w:r>
      <w:r>
        <w:rPr>
          <w:b/>
          <w:sz w:val="28"/>
          <w:u w:val="single"/>
        </w:rPr>
        <w:t>HOTĂRÂRE</w:t>
      </w:r>
      <w:r>
        <w:rPr>
          <w:sz w:val="28"/>
        </w:rPr>
        <w:t>:</w:t>
      </w:r>
    </w:p>
    <w:p>
      <w:pPr>
        <w:pStyle w:val="BodyText"/>
        <w:spacing w:before="7"/>
        <w:rPr>
          <w:i w:val="0"/>
          <w:sz w:val="14"/>
        </w:rPr>
      </w:pPr>
    </w:p>
    <w:p>
      <w:pPr>
        <w:spacing w:line="276" w:lineRule="auto" w:before="45"/>
        <w:ind w:left="112" w:right="110" w:firstLine="852"/>
        <w:jc w:val="both"/>
        <w:rPr>
          <w:sz w:val="28"/>
        </w:rPr>
      </w:pPr>
      <w:r>
        <w:rPr>
          <w:b/>
          <w:sz w:val="28"/>
        </w:rPr>
        <w:t>Art. 1 </w:t>
      </w:r>
      <w:r>
        <w:rPr>
          <w:sz w:val="28"/>
        </w:rPr>
        <w:t>Se aprobă lista țărilor/zonelor de risc epidemiologic ridicat pentru care se instituie măsura carantinei asupra persoanelor care sosesc în România din acestea, prevăzută în anexă la prezenta.</w:t>
      </w:r>
    </w:p>
    <w:p>
      <w:pPr>
        <w:spacing w:line="276" w:lineRule="auto" w:before="1"/>
        <w:ind w:left="112" w:right="99" w:firstLine="852"/>
        <w:jc w:val="both"/>
        <w:rPr>
          <w:sz w:val="28"/>
        </w:rPr>
      </w:pPr>
      <w:r>
        <w:rPr>
          <w:b/>
          <w:sz w:val="28"/>
        </w:rPr>
        <w:t>Art.</w:t>
      </w:r>
      <w:r>
        <w:rPr>
          <w:b/>
          <w:spacing w:val="-17"/>
          <w:sz w:val="28"/>
        </w:rPr>
        <w:t> </w:t>
      </w:r>
      <w:r>
        <w:rPr>
          <w:b/>
          <w:sz w:val="28"/>
        </w:rPr>
        <w:t>2</w:t>
      </w:r>
      <w:r>
        <w:rPr>
          <w:b/>
          <w:spacing w:val="29"/>
          <w:sz w:val="28"/>
        </w:rPr>
        <w:t> </w:t>
      </w:r>
      <w:r>
        <w:rPr>
          <w:sz w:val="28"/>
        </w:rPr>
        <w:t>Instituirea</w:t>
      </w:r>
      <w:r>
        <w:rPr>
          <w:spacing w:val="-17"/>
          <w:sz w:val="28"/>
        </w:rPr>
        <w:t> </w:t>
      </w:r>
      <w:r>
        <w:rPr>
          <w:sz w:val="28"/>
        </w:rPr>
        <w:t>restricțiilor</w:t>
      </w:r>
      <w:r>
        <w:rPr>
          <w:spacing w:val="-16"/>
          <w:sz w:val="28"/>
        </w:rPr>
        <w:t> </w:t>
      </w:r>
      <w:r>
        <w:rPr>
          <w:sz w:val="28"/>
        </w:rPr>
        <w:t>referitoare</w:t>
      </w:r>
      <w:r>
        <w:rPr>
          <w:spacing w:val="-17"/>
          <w:sz w:val="28"/>
        </w:rPr>
        <w:t> </w:t>
      </w:r>
      <w:r>
        <w:rPr>
          <w:sz w:val="28"/>
        </w:rPr>
        <w:t>la</w:t>
      </w:r>
      <w:r>
        <w:rPr>
          <w:spacing w:val="-19"/>
          <w:sz w:val="28"/>
        </w:rPr>
        <w:t> </w:t>
      </w:r>
      <w:r>
        <w:rPr>
          <w:sz w:val="28"/>
        </w:rPr>
        <w:t>persoanele</w:t>
      </w:r>
      <w:r>
        <w:rPr>
          <w:spacing w:val="-17"/>
          <w:sz w:val="28"/>
        </w:rPr>
        <w:t> </w:t>
      </w:r>
      <w:r>
        <w:rPr>
          <w:sz w:val="28"/>
        </w:rPr>
        <w:t>care</w:t>
      </w:r>
      <w:r>
        <w:rPr>
          <w:spacing w:val="-17"/>
          <w:sz w:val="28"/>
        </w:rPr>
        <w:t> </w:t>
      </w:r>
      <w:r>
        <w:rPr>
          <w:sz w:val="28"/>
        </w:rPr>
        <w:t>sosesc</w:t>
      </w:r>
      <w:r>
        <w:rPr>
          <w:spacing w:val="-15"/>
          <w:sz w:val="28"/>
        </w:rPr>
        <w:t> </w:t>
      </w:r>
      <w:r>
        <w:rPr>
          <w:sz w:val="28"/>
        </w:rPr>
        <w:t>din</w:t>
      </w:r>
      <w:r>
        <w:rPr>
          <w:spacing w:val="-15"/>
          <w:sz w:val="28"/>
        </w:rPr>
        <w:t> </w:t>
      </w:r>
      <w:r>
        <w:rPr>
          <w:sz w:val="28"/>
        </w:rPr>
        <w:t>anumite</w:t>
      </w:r>
      <w:r>
        <w:rPr>
          <w:spacing w:val="-17"/>
          <w:sz w:val="28"/>
        </w:rPr>
        <w:t> </w:t>
      </w:r>
      <w:r>
        <w:rPr>
          <w:sz w:val="28"/>
        </w:rPr>
        <w:t>zone sau țări cu risc epidemiologic ridicat se aplică după 24 ore de la data aprobării hotărârii prin care acestea sunt stabilite, iar ridicarea acestora se realizează începând cu data emiterii</w:t>
      </w:r>
      <w:r>
        <w:rPr>
          <w:spacing w:val="-2"/>
          <w:sz w:val="28"/>
        </w:rPr>
        <w:t> </w:t>
      </w:r>
      <w:r>
        <w:rPr>
          <w:sz w:val="28"/>
        </w:rPr>
        <w:t>hotărârii.</w:t>
      </w:r>
    </w:p>
    <w:p>
      <w:pPr>
        <w:spacing w:line="276" w:lineRule="auto" w:before="1"/>
        <w:ind w:left="112" w:right="100" w:firstLine="852"/>
        <w:jc w:val="both"/>
        <w:rPr>
          <w:sz w:val="28"/>
        </w:rPr>
      </w:pPr>
      <w:r>
        <w:rPr>
          <w:b/>
          <w:sz w:val="28"/>
        </w:rPr>
        <w:t>Art. 3 </w:t>
      </w:r>
      <w:r>
        <w:rPr>
          <w:sz w:val="28"/>
        </w:rPr>
        <w:t>În localitățile sau județele în care portul măștii de protecție este obligatoriu în spațiile deschise, este permisă înlăturarea acesteia pentru perioade scurte de timp în vederea</w:t>
      </w:r>
      <w:r>
        <w:rPr>
          <w:spacing w:val="-8"/>
          <w:sz w:val="28"/>
        </w:rPr>
        <w:t> </w:t>
      </w:r>
      <w:r>
        <w:rPr>
          <w:sz w:val="28"/>
        </w:rPr>
        <w:t>fumatului,</w:t>
      </w:r>
      <w:r>
        <w:rPr>
          <w:spacing w:val="-6"/>
          <w:sz w:val="28"/>
        </w:rPr>
        <w:t> </w:t>
      </w:r>
      <w:r>
        <w:rPr>
          <w:sz w:val="28"/>
        </w:rPr>
        <w:t>consumului</w:t>
      </w:r>
      <w:r>
        <w:rPr>
          <w:spacing w:val="-8"/>
          <w:sz w:val="28"/>
        </w:rPr>
        <w:t> </w:t>
      </w:r>
      <w:r>
        <w:rPr>
          <w:sz w:val="28"/>
        </w:rPr>
        <w:t>de</w:t>
      </w:r>
      <w:r>
        <w:rPr>
          <w:spacing w:val="-10"/>
          <w:sz w:val="28"/>
        </w:rPr>
        <w:t> </w:t>
      </w:r>
      <w:r>
        <w:rPr>
          <w:sz w:val="28"/>
        </w:rPr>
        <w:t>produse</w:t>
      </w:r>
      <w:r>
        <w:rPr>
          <w:spacing w:val="-8"/>
          <w:sz w:val="28"/>
        </w:rPr>
        <w:t> </w:t>
      </w:r>
      <w:r>
        <w:rPr>
          <w:sz w:val="28"/>
        </w:rPr>
        <w:t>alimentare</w:t>
      </w:r>
      <w:r>
        <w:rPr>
          <w:spacing w:val="-6"/>
          <w:sz w:val="28"/>
        </w:rPr>
        <w:t> </w:t>
      </w:r>
      <w:r>
        <w:rPr>
          <w:sz w:val="28"/>
        </w:rPr>
        <w:t>sau</w:t>
      </w:r>
      <w:r>
        <w:rPr>
          <w:spacing w:val="-6"/>
          <w:sz w:val="28"/>
        </w:rPr>
        <w:t> </w:t>
      </w:r>
      <w:r>
        <w:rPr>
          <w:sz w:val="28"/>
        </w:rPr>
        <w:t>băuturi</w:t>
      </w:r>
      <w:r>
        <w:rPr>
          <w:spacing w:val="-7"/>
          <w:sz w:val="28"/>
        </w:rPr>
        <w:t> </w:t>
      </w:r>
      <w:r>
        <w:rPr>
          <w:sz w:val="28"/>
        </w:rPr>
        <w:t>în</w:t>
      </w:r>
      <w:r>
        <w:rPr>
          <w:spacing w:val="-6"/>
          <w:sz w:val="28"/>
        </w:rPr>
        <w:t> </w:t>
      </w:r>
      <w:r>
        <w:rPr>
          <w:sz w:val="28"/>
        </w:rPr>
        <w:t>afara</w:t>
      </w:r>
      <w:r>
        <w:rPr>
          <w:spacing w:val="-8"/>
          <w:sz w:val="28"/>
        </w:rPr>
        <w:t> </w:t>
      </w:r>
      <w:r>
        <w:rPr>
          <w:sz w:val="28"/>
        </w:rPr>
        <w:t>teraselor,</w:t>
      </w:r>
      <w:r>
        <w:rPr>
          <w:spacing w:val="-8"/>
          <w:sz w:val="28"/>
        </w:rPr>
        <w:t> </w:t>
      </w:r>
      <w:r>
        <w:rPr>
          <w:sz w:val="28"/>
        </w:rPr>
        <w:t>cât</w:t>
      </w:r>
      <w:r>
        <w:rPr>
          <w:spacing w:val="-8"/>
          <w:sz w:val="28"/>
        </w:rPr>
        <w:t> </w:t>
      </w:r>
      <w:r>
        <w:rPr>
          <w:sz w:val="28"/>
        </w:rPr>
        <w:t>și pentru desfășurarea activităților sportive individuale sau altor asemenea activități, doar dacă persoanele sunt în afara zonelor de trafic pietonal și la minim 2 metri față de alte persoane.</w:t>
      </w:r>
    </w:p>
    <w:p>
      <w:pPr>
        <w:spacing w:line="276" w:lineRule="auto" w:before="0"/>
        <w:ind w:left="112" w:right="108" w:firstLine="883"/>
        <w:jc w:val="both"/>
        <w:rPr>
          <w:sz w:val="28"/>
        </w:rPr>
      </w:pPr>
      <w:r>
        <w:rPr>
          <w:b/>
          <w:sz w:val="28"/>
        </w:rPr>
        <w:t>Art. 4 </w:t>
      </w:r>
      <w:r>
        <w:rPr>
          <w:sz w:val="28"/>
        </w:rPr>
        <w:t>Prezenta hotărâre se comunică tuturor componentelor Sistemului Național de Management al Situațiilor de Urgență, pentru punere în aplicare prin ordine și acte administrative ale conducătorilor acestora.</w:t>
      </w:r>
    </w:p>
    <w:p>
      <w:pPr>
        <w:pStyle w:val="BodyText"/>
        <w:rPr>
          <w:i w:val="0"/>
        </w:rPr>
      </w:pPr>
    </w:p>
    <w:p>
      <w:pPr>
        <w:pStyle w:val="BodyText"/>
        <w:rPr>
          <w:i w:val="0"/>
        </w:rPr>
      </w:pPr>
    </w:p>
    <w:p>
      <w:pPr>
        <w:pStyle w:val="BodyText"/>
        <w:rPr>
          <w:i w:val="0"/>
        </w:rPr>
      </w:pPr>
    </w:p>
    <w:p>
      <w:pPr>
        <w:pStyle w:val="BodyText"/>
        <w:spacing w:before="10"/>
        <w:rPr>
          <w:i w:val="0"/>
          <w:sz w:val="27"/>
        </w:rPr>
      </w:pPr>
    </w:p>
    <w:p>
      <w:pPr>
        <w:spacing w:before="1"/>
        <w:ind w:left="8" w:right="0" w:firstLine="0"/>
        <w:jc w:val="center"/>
        <w:rPr>
          <w:b/>
          <w:sz w:val="28"/>
        </w:rPr>
      </w:pPr>
      <w:r>
        <w:rPr>
          <w:b/>
          <w:sz w:val="28"/>
        </w:rPr>
        <w:t>PREŞEDINTELE COMITETULUI NAŢIONAL PENTRU SITUAŢII DE URGENŢĂ</w:t>
      </w:r>
    </w:p>
    <w:p>
      <w:pPr>
        <w:spacing w:line="717" w:lineRule="auto" w:before="172"/>
        <w:ind w:left="4227" w:right="4218" w:firstLine="1"/>
        <w:jc w:val="center"/>
        <w:rPr>
          <w:b/>
          <w:sz w:val="28"/>
        </w:rPr>
      </w:pPr>
      <w:r>
        <w:rPr>
          <w:b/>
          <w:sz w:val="28"/>
        </w:rPr>
        <w:t>PRIM-MINISTRU LUDOVIC ORBAN</w:t>
      </w:r>
    </w:p>
    <w:sectPr>
      <w:pgSz w:w="11910" w:h="16850"/>
      <w:pgMar w:header="0" w:footer="739" w:top="1600" w:bottom="920" w:left="1020" w:right="4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shapetype id="_x0000_t202" o:spt="202" coordsize="21600,21600" path="m,l,21600r21600,l21600,xe">
          <v:stroke joinstyle="miter"/>
          <v:path gradientshapeok="t" o:connecttype="rect"/>
        </v:shapetype>
        <v:shape style="position:absolute;margin-left:306.809998pt;margin-top:794.106628pt;width:10pt;height:15.3pt;mso-position-horizontal-relative:page;mso-position-vertical-relative:page;z-index:-251724800" type="#_x0000_t202" filled="false" stroked="false">
          <v:textbox inset="0,0,0,0">
            <w:txbxContent>
              <w:p>
                <w:pPr>
                  <w:spacing w:before="10"/>
                  <w:ind w:left="40" w:right="0" w:firstLine="0"/>
                  <w:jc w:val="left"/>
                  <w:rPr>
                    <w:rFonts w:ascii="Times New Roman"/>
                    <w:sz w:val="24"/>
                  </w:rPr>
                </w:pPr>
                <w:r>
                  <w:rPr/>
                  <w:fldChar w:fldCharType="begin"/>
                </w:r>
                <w:r>
                  <w:rPr>
                    <w:rFonts w:ascii="Times New Roman"/>
                    <w:sz w:val="24"/>
                  </w:rPr>
                  <w:instrText> PAGE </w:instrText>
                </w:r>
                <w:r>
                  <w:rPr/>
                  <w:fldChar w:fldCharType="separate"/>
                </w:r>
                <w:r>
                  <w:rPr/>
                  <w:t>1</w:t>
                </w:r>
                <w:r>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ro-RO" w:eastAsia="ro-RO" w:bidi="ro-RO"/>
    </w:rPr>
  </w:style>
  <w:style w:styleId="BodyText" w:type="paragraph">
    <w:name w:val="Body Text"/>
    <w:basedOn w:val="Normal"/>
    <w:uiPriority w:val="1"/>
    <w:qFormat/>
    <w:pPr/>
    <w:rPr>
      <w:rFonts w:ascii="Calibri" w:hAnsi="Calibri" w:eastAsia="Calibri" w:cs="Calibri"/>
      <w:i/>
      <w:sz w:val="28"/>
      <w:szCs w:val="28"/>
      <w:lang w:val="ro-RO" w:eastAsia="ro-RO" w:bidi="ro-RO"/>
    </w:rPr>
  </w:style>
  <w:style w:styleId="Heading1" w:type="paragraph">
    <w:name w:val="Heading 1"/>
    <w:basedOn w:val="Normal"/>
    <w:uiPriority w:val="1"/>
    <w:qFormat/>
    <w:pPr>
      <w:spacing w:before="1"/>
      <w:ind w:left="4"/>
      <w:jc w:val="center"/>
      <w:outlineLvl w:val="1"/>
    </w:pPr>
    <w:rPr>
      <w:rFonts w:ascii="Calibri" w:hAnsi="Calibri" w:eastAsia="Calibri" w:cs="Calibri"/>
      <w:b/>
      <w:bCs/>
      <w:sz w:val="28"/>
      <w:szCs w:val="28"/>
      <w:lang w:val="ro-RO" w:eastAsia="ro-RO" w:bidi="ro-RO"/>
    </w:rPr>
  </w:style>
  <w:style w:styleId="Heading2" w:type="paragraph">
    <w:name w:val="Heading 2"/>
    <w:basedOn w:val="Normal"/>
    <w:uiPriority w:val="1"/>
    <w:qFormat/>
    <w:pPr>
      <w:ind w:left="129" w:hanging="1584"/>
      <w:outlineLvl w:val="2"/>
    </w:pPr>
    <w:rPr>
      <w:rFonts w:ascii="Calibri" w:hAnsi="Calibri" w:eastAsia="Calibri" w:cs="Calibri"/>
      <w:b/>
      <w:bCs/>
      <w:i/>
      <w:sz w:val="28"/>
      <w:szCs w:val="28"/>
      <w:lang w:val="ro-RO" w:eastAsia="ro-RO" w:bidi="ro-RO"/>
    </w:rPr>
  </w:style>
  <w:style w:styleId="ListParagraph" w:type="paragraph">
    <w:name w:val="List Paragraph"/>
    <w:basedOn w:val="Normal"/>
    <w:uiPriority w:val="1"/>
    <w:qFormat/>
    <w:pPr/>
    <w:rPr>
      <w:lang w:val="ro-RO" w:eastAsia="ro-RO" w:bidi="ro-RO"/>
    </w:rPr>
  </w:style>
  <w:style w:styleId="TableParagraph" w:type="paragraph">
    <w:name w:val="Table Paragraph"/>
    <w:basedOn w:val="Normal"/>
    <w:uiPriority w:val="1"/>
    <w:qFormat/>
    <w:pPr/>
    <w:rPr>
      <w:lang w:val="ro-RO" w:eastAsia="ro-RO" w:bidi="ro-RO"/>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Amzu Ionuț Laurențiu</dc:creator>
  <dcterms:created xsi:type="dcterms:W3CDTF">2020-10-26T08:41:40Z</dcterms:created>
  <dcterms:modified xsi:type="dcterms:W3CDTF">2020-10-26T08:41:40Z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2020-10-26T00:00:00Z</vt:filetime>
  </property>
  <property fmtid="{D5CDD505-2E9C-101B-9397-08002B2CF9AE}" pid="3" name="Creator">
    <vt:lpwstr>Microsoft® Word 2019</vt:lpwstr>
  </property>
  <property fmtid="{D5CDD505-2E9C-101B-9397-08002B2CF9AE}" pid="4" name="LastSaved">
    <vt:filetime>2020-10-26T00:00:00Z</vt:filetime>
  </property>
</Properties>
</file>